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9"/>
        <w:shd w:val="clear" w:color="auto" w:fill="FFFFFF"/>
        <w:spacing w:beforeAutospacing="0" w:before="0" w:afterAutospacing="0" w:after="0"/>
        <w:jc w:val="right"/>
        <w:rPr/>
      </w:pPr>
      <w:r>
        <w:rPr/>
        <w:t>Паньшина Татьяна Александровна</w:t>
      </w:r>
      <w:r>
        <w:rPr/>
        <w:t xml:space="preserve">, </w:t>
      </w:r>
    </w:p>
    <w:p>
      <w:pPr>
        <w:pStyle w:val="C9"/>
        <w:shd w:val="clear" w:color="auto" w:fill="FFFFFF"/>
        <w:spacing w:beforeAutospacing="0" w:before="0" w:afterAutospacing="0" w:after="0"/>
        <w:jc w:val="right"/>
        <w:rPr/>
      </w:pPr>
      <w:r>
        <w:rPr/>
        <w:t>воспитатель МБДОУ № 504</w:t>
      </w:r>
    </w:p>
    <w:p>
      <w:pPr>
        <w:pStyle w:val="C9"/>
        <w:shd w:val="clear" w:color="auto" w:fill="FFFFFF"/>
        <w:spacing w:beforeAutospacing="0" w:before="0" w:afterAutospacing="0" w:after="0"/>
        <w:jc w:val="center"/>
        <w:rPr/>
      </w:pPr>
      <w:r>
        <w:rPr/>
      </w:r>
    </w:p>
    <w:p>
      <w:pPr>
        <w:pStyle w:val="NormalWeb"/>
        <w:shd w:val="clear" w:color="auto" w:fill="FFFFFF"/>
        <w:spacing w:beforeAutospacing="0" w:before="0" w:afterAutospacing="0" w:after="150"/>
        <w:ind w:firstLine="708"/>
        <w:jc w:val="center"/>
        <w:rPr/>
      </w:pPr>
      <w:r>
        <w:rPr>
          <w:b/>
          <w:bCs/>
          <w:color w:val="000000"/>
        </w:rPr>
        <w:t>Образовательный проект «Музей кукол»</w:t>
      </w:r>
    </w:p>
    <w:p>
      <w:pPr>
        <w:pStyle w:val="NormalWeb"/>
        <w:shd w:val="clear" w:color="auto" w:fill="FFFFFF"/>
        <w:spacing w:beforeAutospacing="0" w:before="0" w:afterAutospacing="0" w:after="150"/>
        <w:ind w:firstLine="708"/>
        <w:jc w:val="both"/>
        <w:rPr>
          <w:color w:val="000000"/>
        </w:rPr>
      </w:pPr>
      <w:r>
        <w:rPr>
          <w:b/>
          <w:bCs/>
          <w:color w:val="000000"/>
        </w:rPr>
        <w:t xml:space="preserve">Вид проекта: </w:t>
      </w:r>
      <w:r>
        <w:rPr>
          <w:color w:val="000000"/>
        </w:rPr>
        <w:t>информационно-коммуникативный, игровой.</w:t>
      </w:r>
    </w:p>
    <w:p>
      <w:pPr>
        <w:pStyle w:val="NormalWeb"/>
        <w:shd w:val="clear" w:color="auto" w:fill="FFFFFF"/>
        <w:spacing w:beforeAutospacing="0" w:before="0" w:afterAutospacing="0" w:after="150"/>
        <w:ind w:firstLine="708"/>
        <w:jc w:val="both"/>
        <w:rPr>
          <w:color w:val="000000"/>
        </w:rPr>
      </w:pPr>
      <w:r>
        <w:rPr>
          <w:color w:val="000000"/>
        </w:rPr>
        <w:t>Продолжительность проекта: краткосрочный (1 неделя).</w:t>
      </w:r>
    </w:p>
    <w:p>
      <w:pPr>
        <w:pStyle w:val="NormalWeb"/>
        <w:shd w:val="clear" w:color="auto" w:fill="FFFFFF"/>
        <w:spacing w:beforeAutospacing="0" w:before="0" w:afterAutospacing="0" w:after="150"/>
        <w:ind w:firstLine="708"/>
        <w:jc w:val="both"/>
        <w:rPr>
          <w:color w:val="000000"/>
        </w:rPr>
      </w:pPr>
      <w:r>
        <w:rPr>
          <w:color w:val="000000"/>
        </w:rPr>
        <w:t>Участники проекта: дети старшей группы (5-6 лет), воспитатели, родители.</w:t>
      </w:r>
    </w:p>
    <w:p>
      <w:pPr>
        <w:pStyle w:val="NormalWeb"/>
        <w:shd w:val="clear" w:color="auto" w:fill="FFFFFF"/>
        <w:spacing w:beforeAutospacing="0" w:before="0" w:afterAutospacing="0" w:after="150"/>
        <w:ind w:firstLine="708"/>
        <w:jc w:val="both"/>
        <w:rPr>
          <w:color w:val="000000"/>
        </w:rPr>
      </w:pPr>
      <w:r>
        <w:rPr>
          <w:b/>
          <w:bCs/>
          <w:color w:val="000000"/>
        </w:rPr>
        <w:t>Актуальность:</w:t>
      </w:r>
    </w:p>
    <w:p>
      <w:pPr>
        <w:pStyle w:val="NormalWeb"/>
        <w:shd w:val="clear" w:color="auto" w:fill="FFFFFF"/>
        <w:spacing w:beforeAutospacing="0" w:before="0" w:afterAutospacing="0" w:after="0"/>
        <w:jc w:val="both"/>
        <w:rPr>
          <w:color w:val="000000"/>
        </w:rPr>
      </w:pPr>
      <w:r>
        <w:rPr>
          <w:color w:val="000000"/>
        </w:rPr>
        <w:tab/>
        <w:t>Музеи всегда будут популярны среди людей. С первых шагов своего существования музеи выполняют педагогическую функцию. Там человек не просто получает знания, но и учится быть человеком. Включение музея в общеобразовательный процесс способствует формированию у подрастающего поколения психологической и нравственной зрелости, готовности жить в переменчивом мире и быть активным участником событий и преобразований, происходящих в нем. Сегодня во многих дошкольных учреждениях создание музеев приобретает популярность и становится частью развивающей среды. Для детей дошкольного возраста это особенно актуально, так как именно в этом возрасте дети лучше усваивают мир через осязание.</w:t>
      </w:r>
    </w:p>
    <w:p>
      <w:pPr>
        <w:pStyle w:val="NormalWeb"/>
        <w:shd w:val="clear" w:color="auto" w:fill="FFFFFF"/>
        <w:spacing w:beforeAutospacing="0" w:before="0" w:afterAutospacing="0" w:after="0"/>
        <w:ind w:firstLine="708"/>
        <w:jc w:val="both"/>
        <w:rPr>
          <w:color w:val="000000"/>
        </w:rPr>
      </w:pPr>
      <w:r>
        <w:rPr>
          <w:b/>
          <w:bCs/>
          <w:color w:val="000000"/>
        </w:rPr>
        <w:t>Цель: с</w:t>
      </w:r>
      <w:r>
        <w:rPr>
          <w:color w:val="000000"/>
        </w:rPr>
        <w:t>оздание условий для формирования у дошкольников удовлетворения от знакомства с понятием «культурное наследие» и с историей создания кукол.</w:t>
      </w:r>
    </w:p>
    <w:p>
      <w:pPr>
        <w:pStyle w:val="NormalWeb"/>
        <w:shd w:val="clear" w:color="auto" w:fill="FFFFFF"/>
        <w:spacing w:beforeAutospacing="0" w:before="0" w:afterAutospacing="0" w:after="0"/>
        <w:ind w:firstLine="708"/>
        <w:jc w:val="both"/>
        <w:rPr>
          <w:color w:val="000000"/>
        </w:rPr>
      </w:pPr>
      <w:r>
        <w:rPr>
          <w:b/>
          <w:bCs/>
          <w:color w:val="000000"/>
        </w:rPr>
        <w:t>Задачи проекта:</w:t>
      </w:r>
    </w:p>
    <w:p>
      <w:pPr>
        <w:pStyle w:val="NormalWeb"/>
        <w:shd w:val="clear" w:color="auto" w:fill="FFFFFF"/>
        <w:spacing w:beforeAutospacing="0" w:before="0" w:afterAutospacing="0" w:after="0"/>
        <w:ind w:firstLine="708"/>
        <w:jc w:val="both"/>
        <w:rPr>
          <w:color w:val="000000"/>
        </w:rPr>
      </w:pPr>
      <w:r>
        <w:rPr>
          <w:color w:val="000000"/>
        </w:rPr>
        <w:t>Направленные на детей:</w:t>
      </w:r>
    </w:p>
    <w:p>
      <w:pPr>
        <w:pStyle w:val="NormalWeb"/>
        <w:shd w:val="clear" w:color="auto" w:fill="FFFFFF"/>
        <w:spacing w:beforeAutospacing="0" w:before="0" w:afterAutospacing="0" w:after="0"/>
        <w:jc w:val="both"/>
        <w:rPr>
          <w:color w:val="000000"/>
        </w:rPr>
      </w:pPr>
      <w:r>
        <w:rPr>
          <w:color w:val="000000"/>
        </w:rPr>
        <w:t>- формирование общечеловеческих, нравственно-личностных качеств. Патриотическое воспитание дошкольника;</w:t>
      </w:r>
    </w:p>
    <w:p>
      <w:pPr>
        <w:pStyle w:val="NormalWeb"/>
        <w:shd w:val="clear" w:color="auto" w:fill="FFFFFF"/>
        <w:spacing w:beforeAutospacing="0" w:before="0" w:afterAutospacing="0" w:after="0"/>
        <w:jc w:val="both"/>
        <w:rPr>
          <w:color w:val="000000"/>
        </w:rPr>
      </w:pPr>
      <w:r>
        <w:rPr>
          <w:color w:val="000000"/>
        </w:rPr>
        <w:t>- воспитывать интерес к игровой деятельности и бережное отношение к куклам;</w:t>
      </w:r>
    </w:p>
    <w:p>
      <w:pPr>
        <w:pStyle w:val="NormalWeb"/>
        <w:shd w:val="clear" w:color="auto" w:fill="FFFFFF"/>
        <w:spacing w:beforeAutospacing="0" w:before="0" w:afterAutospacing="0" w:after="0"/>
        <w:jc w:val="both"/>
        <w:rPr>
          <w:color w:val="000000"/>
        </w:rPr>
      </w:pPr>
      <w:r>
        <w:rPr>
          <w:color w:val="000000"/>
        </w:rPr>
        <w:t>- развитие креативных способностей (творческого мышления, воображения, фантазии),</w:t>
      </w:r>
    </w:p>
    <w:p>
      <w:pPr>
        <w:pStyle w:val="NormalWeb"/>
        <w:shd w:val="clear" w:color="auto" w:fill="FFFFFF"/>
        <w:spacing w:beforeAutospacing="0" w:before="0" w:afterAutospacing="0" w:after="0"/>
        <w:ind w:firstLine="708"/>
        <w:jc w:val="both"/>
        <w:rPr>
          <w:color w:val="000000"/>
        </w:rPr>
      </w:pPr>
      <w:r>
        <w:rPr>
          <w:color w:val="000000"/>
        </w:rPr>
        <w:t>Направленные на педагогическое сообщество:</w:t>
      </w:r>
    </w:p>
    <w:p>
      <w:pPr>
        <w:pStyle w:val="NormalWeb"/>
        <w:shd w:val="clear" w:color="auto" w:fill="FFFFFF"/>
        <w:spacing w:beforeAutospacing="0" w:before="0" w:afterAutospacing="0" w:after="0"/>
        <w:jc w:val="both"/>
        <w:rPr>
          <w:color w:val="000000"/>
        </w:rPr>
      </w:pPr>
      <w:r>
        <w:rPr>
          <w:color w:val="000000"/>
        </w:rPr>
        <w:t>- развитие сетевого взаимодействия проектно-педагогических команд (проведение экскурсий для детей возраста от 3 до 7 лет, мастер-классы по изготовлению кукол для педагогов);</w:t>
      </w:r>
    </w:p>
    <w:p>
      <w:pPr>
        <w:pStyle w:val="NormalWeb"/>
        <w:shd w:val="clear" w:color="auto" w:fill="FFFFFF"/>
        <w:spacing w:beforeAutospacing="0" w:before="0" w:afterAutospacing="0" w:after="0"/>
        <w:ind w:firstLine="708"/>
        <w:jc w:val="both"/>
        <w:rPr>
          <w:color w:val="000000"/>
        </w:rPr>
      </w:pPr>
      <w:r>
        <w:rPr>
          <w:color w:val="000000"/>
        </w:rPr>
        <w:t>Направленные на родительскую общественность:</w:t>
      </w:r>
    </w:p>
    <w:p>
      <w:pPr>
        <w:pStyle w:val="NormalWeb"/>
        <w:shd w:val="clear" w:color="auto" w:fill="FFFFFF"/>
        <w:spacing w:beforeAutospacing="0" w:before="0" w:afterAutospacing="0" w:after="0"/>
        <w:jc w:val="both"/>
        <w:rPr>
          <w:color w:val="000000"/>
        </w:rPr>
      </w:pPr>
      <w:r>
        <w:rPr>
          <w:color w:val="000000"/>
        </w:rPr>
        <w:t>- Привлечь родителей к культурно – досуговой деятельности детского сада;</w:t>
      </w:r>
    </w:p>
    <w:p>
      <w:pPr>
        <w:pStyle w:val="NormalWeb"/>
        <w:shd w:val="clear" w:color="auto" w:fill="FFFFFF"/>
        <w:spacing w:beforeAutospacing="0" w:before="0" w:afterAutospacing="0" w:after="0"/>
        <w:jc w:val="both"/>
        <w:rPr>
          <w:color w:val="000000"/>
        </w:rPr>
      </w:pPr>
      <w:r>
        <w:rPr>
          <w:color w:val="000000"/>
        </w:rPr>
        <w:t>- организация досуга дошкольников и родителей, проведение совместных мастер-классов для детей и родителей;</w:t>
      </w:r>
    </w:p>
    <w:p>
      <w:pPr>
        <w:pStyle w:val="NormalWeb"/>
        <w:shd w:val="clear" w:color="auto" w:fill="FFFFFF"/>
        <w:spacing w:beforeAutospacing="0" w:before="0" w:afterAutospacing="0" w:after="0"/>
        <w:ind w:firstLine="708"/>
        <w:rPr>
          <w:b/>
          <w:b/>
          <w:color w:val="000000"/>
        </w:rPr>
      </w:pPr>
      <w:r>
        <w:rPr>
          <w:b/>
          <w:color w:val="000000"/>
        </w:rPr>
        <w:t>Ожидаемый результат:</w:t>
      </w:r>
    </w:p>
    <w:p>
      <w:pPr>
        <w:pStyle w:val="NormalWeb"/>
        <w:shd w:val="clear" w:color="auto" w:fill="FFFFFF"/>
        <w:spacing w:beforeAutospacing="0" w:before="0" w:afterAutospacing="0" w:after="0"/>
        <w:jc w:val="both"/>
        <w:rPr>
          <w:color w:val="000000"/>
        </w:rPr>
      </w:pPr>
      <w:r>
        <w:rPr>
          <w:color w:val="000000"/>
        </w:rPr>
        <w:t>-при помощи музейных средств осуществлять деятельность по воспитанию, обучению, развитию и социализации дошкольников.</w:t>
      </w:r>
    </w:p>
    <w:p>
      <w:pPr>
        <w:pStyle w:val="NormalWeb"/>
        <w:shd w:val="clear" w:color="auto" w:fill="FFFFFF"/>
        <w:spacing w:beforeAutospacing="0" w:before="0" w:afterAutospacing="0" w:after="0"/>
        <w:ind w:firstLine="708"/>
        <w:jc w:val="both"/>
        <w:rPr>
          <w:b/>
          <w:b/>
          <w:color w:val="000000"/>
        </w:rPr>
      </w:pPr>
      <w:r>
        <w:rPr>
          <w:b/>
          <w:color w:val="000000"/>
        </w:rPr>
        <w:t>Оборудование и материалы:</w:t>
      </w:r>
    </w:p>
    <w:p>
      <w:pPr>
        <w:pStyle w:val="NormalWeb"/>
        <w:shd w:val="clear" w:color="auto" w:fill="FFFFFF"/>
        <w:spacing w:beforeAutospacing="0" w:before="0" w:afterAutospacing="0" w:after="0"/>
        <w:jc w:val="both"/>
        <w:rPr>
          <w:color w:val="000000"/>
        </w:rPr>
      </w:pPr>
      <w:r>
        <w:rPr>
          <w:color w:val="000000"/>
        </w:rPr>
        <w:t>-музейные экспонаты (куклы разных видов), материалы для изготовления кукол (ткань, клей, картон, нитки, краски и т.д.)</w:t>
      </w:r>
    </w:p>
    <w:p>
      <w:pPr>
        <w:pStyle w:val="NormalWeb"/>
        <w:shd w:val="clear" w:color="auto" w:fill="FFFFFF"/>
        <w:spacing w:beforeAutospacing="0" w:before="0" w:afterAutospacing="0" w:after="0"/>
        <w:jc w:val="both"/>
        <w:rPr>
          <w:color w:val="000000"/>
        </w:rPr>
      </w:pPr>
      <w:r>
        <w:rPr>
          <w:color w:val="000000"/>
        </w:rPr>
        <w:t>Образовательные (планируемые) результаты:</w:t>
      </w:r>
    </w:p>
    <w:p>
      <w:pPr>
        <w:pStyle w:val="NormalWeb"/>
        <w:shd w:val="clear" w:color="auto" w:fill="FFFFFF"/>
        <w:spacing w:beforeAutospacing="0" w:before="0" w:afterAutospacing="0" w:after="150"/>
        <w:ind w:firstLine="708"/>
        <w:jc w:val="both"/>
        <w:rPr>
          <w:color w:val="000000"/>
        </w:rPr>
      </w:pPr>
      <w:r>
        <w:rPr>
          <w:color w:val="000000"/>
        </w:rPr>
        <w:t>При условии реализации данного проекта можно предположить следующие результаты: создание в группе мини-музея кукол с разновидностями экспонатов, развитие у детей игровых навыков (театрализованная деятельность), усилить взаимодействие ребенок-родитель-педагог.</w:t>
      </w:r>
    </w:p>
    <w:p>
      <w:pPr>
        <w:pStyle w:val="NormalWeb"/>
        <w:shd w:val="clear" w:color="auto" w:fill="FFFFFF"/>
        <w:spacing w:beforeAutospacing="0" w:before="0" w:afterAutospacing="0" w:after="0"/>
        <w:jc w:val="center"/>
        <w:rPr>
          <w:b/>
          <w:b/>
          <w:color w:val="000000"/>
        </w:rPr>
      </w:pPr>
      <w:r>
        <w:rPr>
          <w:b/>
          <w:color w:val="000000"/>
        </w:rPr>
        <w:t>План-карта реализации проекта</w:t>
      </w:r>
    </w:p>
    <w:tbl>
      <w:tblPr>
        <w:tblStyle w:val="aa"/>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51"/>
        <w:gridCol w:w="4279"/>
        <w:gridCol w:w="3115"/>
      </w:tblGrid>
      <w:tr>
        <w:trPr/>
        <w:tc>
          <w:tcPr>
            <w:tcW w:w="1951"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Этапы реализации проекта</w:t>
            </w:r>
          </w:p>
        </w:tc>
        <w:tc>
          <w:tcPr>
            <w:tcW w:w="4279"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Направления деятельности</w:t>
            </w:r>
          </w:p>
        </w:tc>
        <w:tc>
          <w:tcPr>
            <w:tcW w:w="3115"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Работа с родителями</w:t>
            </w:r>
          </w:p>
        </w:tc>
      </w:tr>
      <w:tr>
        <w:trPr/>
        <w:tc>
          <w:tcPr>
            <w:tcW w:w="1951" w:type="dxa"/>
            <w:tcBorders/>
          </w:tcPr>
          <w:p>
            <w:pPr>
              <w:pStyle w:val="NormalWeb"/>
              <w:widowControl w:val="false"/>
              <w:suppressAutoHyphens w:val="true"/>
              <w:spacing w:beforeAutospacing="0" w:before="0" w:afterAutospacing="0" w:after="0"/>
              <w:jc w:val="both"/>
              <w:rPr>
                <w:color w:val="000000"/>
              </w:rPr>
            </w:pPr>
            <w:r>
              <w:rPr>
                <w:color w:val="000000"/>
                <w:lang w:val="en-US" w:bidi="ar-SA"/>
              </w:rPr>
              <w:t xml:space="preserve">I </w:t>
            </w:r>
            <w:r>
              <w:rPr>
                <w:color w:val="000000"/>
                <w:lang w:val="ru-RU" w:bidi="ar-SA"/>
              </w:rPr>
              <w:t>этап –</w:t>
            </w:r>
          </w:p>
          <w:p>
            <w:pPr>
              <w:pStyle w:val="NormalWeb"/>
              <w:widowControl w:val="false"/>
              <w:suppressAutoHyphens w:val="true"/>
              <w:spacing w:beforeAutospacing="0" w:before="0" w:afterAutospacing="0" w:after="0"/>
              <w:jc w:val="both"/>
              <w:rPr>
                <w:color w:val="000000"/>
              </w:rPr>
            </w:pPr>
            <w:r>
              <w:rPr>
                <w:color w:val="000000"/>
                <w:lang w:val="ru-RU" w:bidi="ar-SA"/>
              </w:rPr>
              <w:t>Подготовительный</w:t>
            </w:r>
          </w:p>
        </w:tc>
        <w:tc>
          <w:tcPr>
            <w:tcW w:w="4279"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Беседа «Что такое музей, культура, экспонат. Какие бывают музеи»;</w:t>
            </w:r>
          </w:p>
          <w:p>
            <w:pPr>
              <w:pStyle w:val="NormalWeb"/>
              <w:widowControl w:val="false"/>
              <w:suppressAutoHyphens w:val="true"/>
              <w:spacing w:beforeAutospacing="0" w:before="0" w:afterAutospacing="0" w:after="0"/>
              <w:jc w:val="both"/>
              <w:rPr>
                <w:color w:val="000000"/>
              </w:rPr>
            </w:pPr>
            <w:r>
              <w:rPr>
                <w:color w:val="000000"/>
                <w:lang w:val="ru-RU" w:bidi="ar-SA"/>
              </w:rPr>
              <w:t>Просмотр иллюстраций «В музее», изображений кукол;</w:t>
            </w:r>
          </w:p>
        </w:tc>
        <w:tc>
          <w:tcPr>
            <w:tcW w:w="3115"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Консультация для родителей «Кукла – друг детства»;</w:t>
            </w:r>
          </w:p>
        </w:tc>
      </w:tr>
      <w:tr>
        <w:trPr/>
        <w:tc>
          <w:tcPr>
            <w:tcW w:w="1951" w:type="dxa"/>
            <w:tcBorders/>
          </w:tcPr>
          <w:p>
            <w:pPr>
              <w:pStyle w:val="NormalWeb"/>
              <w:widowControl w:val="false"/>
              <w:suppressAutoHyphens w:val="true"/>
              <w:spacing w:beforeAutospacing="0" w:before="0" w:afterAutospacing="0" w:after="0"/>
              <w:jc w:val="both"/>
              <w:rPr>
                <w:color w:val="000000"/>
              </w:rPr>
            </w:pPr>
            <w:r>
              <w:rPr>
                <w:color w:val="000000"/>
                <w:lang w:val="en-US" w:bidi="ar-SA"/>
              </w:rPr>
              <w:t xml:space="preserve">II </w:t>
            </w:r>
            <w:r>
              <w:rPr>
                <w:color w:val="000000"/>
                <w:lang w:val="ru-RU" w:bidi="ar-SA"/>
              </w:rPr>
              <w:t>этап –</w:t>
            </w:r>
          </w:p>
          <w:p>
            <w:pPr>
              <w:pStyle w:val="NormalWeb"/>
              <w:widowControl w:val="false"/>
              <w:suppressAutoHyphens w:val="true"/>
              <w:spacing w:beforeAutospacing="0" w:before="0" w:afterAutospacing="0" w:after="0"/>
              <w:jc w:val="both"/>
              <w:rPr>
                <w:color w:val="000000"/>
              </w:rPr>
            </w:pPr>
            <w:r>
              <w:rPr>
                <w:color w:val="000000"/>
                <w:lang w:val="ru-RU" w:bidi="ar-SA"/>
              </w:rPr>
              <w:t>Основной</w:t>
            </w:r>
          </w:p>
        </w:tc>
        <w:tc>
          <w:tcPr>
            <w:tcW w:w="4279"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Основание музея:</w:t>
            </w:r>
          </w:p>
          <w:p>
            <w:pPr>
              <w:pStyle w:val="NormalWeb"/>
              <w:widowControl w:val="false"/>
              <w:suppressAutoHyphens w:val="true"/>
              <w:spacing w:beforeAutospacing="0" w:before="0" w:afterAutospacing="0" w:after="0"/>
              <w:jc w:val="both"/>
              <w:rPr>
                <w:color w:val="000000"/>
              </w:rPr>
            </w:pPr>
            <w:r>
              <w:rPr>
                <w:color w:val="000000"/>
                <w:lang w:val="ru-RU" w:bidi="ar-SA"/>
              </w:rPr>
              <w:t>Музей-экскурсионное бюро;</w:t>
            </w:r>
          </w:p>
          <w:p>
            <w:pPr>
              <w:pStyle w:val="NormalWeb"/>
              <w:widowControl w:val="false"/>
              <w:suppressAutoHyphens w:val="true"/>
              <w:spacing w:beforeAutospacing="0" w:before="0" w:afterAutospacing="0" w:after="0"/>
              <w:jc w:val="both"/>
              <w:rPr>
                <w:color w:val="000000"/>
              </w:rPr>
            </w:pPr>
            <w:r>
              <w:rPr>
                <w:color w:val="000000"/>
                <w:lang w:val="ru-RU" w:bidi="ar-SA"/>
              </w:rPr>
              <w:t>Музей-игротека;</w:t>
            </w:r>
          </w:p>
          <w:p>
            <w:pPr>
              <w:pStyle w:val="NormalWeb"/>
              <w:widowControl w:val="false"/>
              <w:suppressAutoHyphens w:val="true"/>
              <w:spacing w:beforeAutospacing="0" w:before="0" w:afterAutospacing="0" w:after="0"/>
              <w:jc w:val="both"/>
              <w:rPr>
                <w:color w:val="000000"/>
              </w:rPr>
            </w:pPr>
            <w:r>
              <w:rPr>
                <w:color w:val="000000"/>
                <w:lang w:val="ru-RU" w:bidi="ar-SA"/>
              </w:rPr>
              <w:t>Музей-мастерская;</w:t>
            </w:r>
          </w:p>
          <w:p>
            <w:pPr>
              <w:pStyle w:val="NormalWeb"/>
              <w:widowControl w:val="false"/>
              <w:suppressAutoHyphens w:val="true"/>
              <w:spacing w:beforeAutospacing="0" w:before="0" w:afterAutospacing="0" w:after="0"/>
              <w:jc w:val="both"/>
              <w:rPr>
                <w:color w:val="000000"/>
              </w:rPr>
            </w:pPr>
            <w:r>
              <w:rPr>
                <w:color w:val="000000"/>
                <w:lang w:val="ru-RU" w:bidi="ar-SA"/>
              </w:rPr>
              <w:t>Музей- театр-студия.</w:t>
            </w:r>
          </w:p>
        </w:tc>
        <w:tc>
          <w:tcPr>
            <w:tcW w:w="3115"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Помощь в наполнении музея экспонатами</w:t>
            </w:r>
          </w:p>
        </w:tc>
      </w:tr>
      <w:tr>
        <w:trPr/>
        <w:tc>
          <w:tcPr>
            <w:tcW w:w="1951" w:type="dxa"/>
            <w:tcBorders/>
          </w:tcPr>
          <w:p>
            <w:pPr>
              <w:pStyle w:val="NormalWeb"/>
              <w:widowControl w:val="false"/>
              <w:suppressAutoHyphens w:val="true"/>
              <w:spacing w:beforeAutospacing="0" w:before="0" w:afterAutospacing="0" w:after="0"/>
              <w:jc w:val="both"/>
              <w:rPr>
                <w:color w:val="000000"/>
              </w:rPr>
            </w:pPr>
            <w:r>
              <w:rPr>
                <w:color w:val="000000"/>
                <w:lang w:val="en-US" w:bidi="ar-SA"/>
              </w:rPr>
              <w:t>III</w:t>
            </w:r>
            <w:r>
              <w:rPr>
                <w:color w:val="000000"/>
                <w:lang w:val="ru-RU" w:bidi="ar-SA"/>
              </w:rPr>
              <w:t xml:space="preserve"> этап –</w:t>
            </w:r>
          </w:p>
          <w:p>
            <w:pPr>
              <w:pStyle w:val="NormalWeb"/>
              <w:widowControl w:val="false"/>
              <w:suppressAutoHyphens w:val="true"/>
              <w:spacing w:beforeAutospacing="0" w:before="0" w:afterAutospacing="0" w:after="0"/>
              <w:jc w:val="both"/>
              <w:rPr>
                <w:color w:val="000000"/>
              </w:rPr>
            </w:pPr>
            <w:r>
              <w:rPr>
                <w:color w:val="000000"/>
                <w:lang w:val="ru-RU" w:bidi="ar-SA"/>
              </w:rPr>
              <w:t>Заключительный</w:t>
            </w:r>
          </w:p>
        </w:tc>
        <w:tc>
          <w:tcPr>
            <w:tcW w:w="4279"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Экскурсии в музей для дошкольников 3-7 лет;</w:t>
            </w:r>
          </w:p>
          <w:p>
            <w:pPr>
              <w:pStyle w:val="NormalWeb"/>
              <w:widowControl w:val="false"/>
              <w:suppressAutoHyphens w:val="true"/>
              <w:spacing w:beforeAutospacing="0" w:before="0" w:afterAutospacing="0" w:after="0"/>
              <w:jc w:val="both"/>
              <w:rPr>
                <w:color w:val="000000"/>
              </w:rPr>
            </w:pPr>
            <w:r>
              <w:rPr>
                <w:color w:val="000000"/>
                <w:lang w:val="ru-RU" w:bidi="ar-SA"/>
              </w:rPr>
              <w:t>Театрализованная постановка с экспонатами музея с детьми 7 лет;</w:t>
            </w:r>
          </w:p>
          <w:p>
            <w:pPr>
              <w:pStyle w:val="NormalWeb"/>
              <w:widowControl w:val="false"/>
              <w:suppressAutoHyphens w:val="true"/>
              <w:spacing w:beforeAutospacing="0" w:before="0" w:afterAutospacing="0" w:after="0"/>
              <w:jc w:val="both"/>
              <w:rPr>
                <w:color w:val="000000"/>
              </w:rPr>
            </w:pPr>
            <w:r>
              <w:rPr>
                <w:color w:val="000000"/>
                <w:lang w:val="ru-RU" w:bidi="ar-SA"/>
              </w:rPr>
              <w:t>Мастер-класс по изготовлению кукол для педагогов, детей и родителей.</w:t>
            </w:r>
          </w:p>
        </w:tc>
        <w:tc>
          <w:tcPr>
            <w:tcW w:w="3115" w:type="dxa"/>
            <w:tcBorders/>
          </w:tcPr>
          <w:p>
            <w:pPr>
              <w:pStyle w:val="NormalWeb"/>
              <w:widowControl w:val="false"/>
              <w:suppressAutoHyphens w:val="true"/>
              <w:spacing w:beforeAutospacing="0" w:before="0" w:afterAutospacing="0" w:after="0"/>
              <w:jc w:val="both"/>
              <w:rPr>
                <w:color w:val="000000"/>
              </w:rPr>
            </w:pPr>
            <w:r>
              <w:rPr>
                <w:color w:val="000000"/>
                <w:lang w:val="ru-RU" w:bidi="ar-SA"/>
              </w:rPr>
              <w:t>Участие в мастер-классе по изготовлению кукол</w:t>
            </w:r>
          </w:p>
        </w:tc>
      </w:tr>
    </w:tbl>
    <w:p>
      <w:pPr>
        <w:pStyle w:val="NormalWeb"/>
        <w:shd w:val="clear" w:color="auto" w:fill="FFFFFF"/>
        <w:spacing w:beforeAutospacing="0" w:before="0" w:afterAutospacing="0" w:after="0"/>
        <w:jc w:val="both"/>
        <w:rPr>
          <w:color w:val="000000"/>
        </w:rPr>
      </w:pPr>
      <w:r>
        <w:rPr>
          <w:color w:val="000000"/>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r>
        <w:br w:type="page"/>
      </w:r>
    </w:p>
    <w:p>
      <w:pPr>
        <w:pStyle w:val="Normal"/>
        <w:spacing w:before="0" w:after="0"/>
        <w:jc w:val="right"/>
        <w:rPr/>
      </w:pPr>
      <w:r>
        <w:rPr>
          <w:rFonts w:cs="Times New Roman" w:ascii="Times New Roman" w:hAnsi="Times New Roman"/>
          <w:b/>
          <w:bCs/>
          <w:sz w:val="24"/>
          <w:szCs w:val="24"/>
        </w:rPr>
        <w:t>Приложение 1</w:t>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pPr>
      <w:r>
        <w:rPr>
          <w:rFonts w:cs="Times New Roman" w:ascii="Times New Roman" w:hAnsi="Times New Roman"/>
          <w:b/>
          <w:bCs/>
          <w:sz w:val="24"/>
          <w:szCs w:val="24"/>
        </w:rPr>
        <w:t>Экскурсия по музею кукол (для детей и родителей).</w:t>
      </w:r>
    </w:p>
    <w:p>
      <w:pPr>
        <w:pStyle w:val="Normal"/>
        <w:spacing w:before="0" w:after="0"/>
        <w:ind w:firstLine="708"/>
        <w:jc w:val="both"/>
        <w:rPr/>
      </w:pPr>
      <w:r>
        <w:rPr>
          <w:rFonts w:cs="Times New Roman" w:ascii="Times New Roman" w:hAnsi="Times New Roman"/>
          <w:b/>
          <w:iCs/>
          <w:sz w:val="24"/>
          <w:szCs w:val="24"/>
        </w:rPr>
        <w:t>Оформление музея:</w:t>
      </w:r>
    </w:p>
    <w:p>
      <w:pPr>
        <w:pStyle w:val="Normal"/>
        <w:spacing w:before="0" w:after="0"/>
        <w:jc w:val="both"/>
        <w:rPr/>
      </w:pPr>
      <w:r>
        <w:rPr>
          <w:rFonts w:cs="Times New Roman" w:ascii="Times New Roman" w:hAnsi="Times New Roman"/>
          <w:sz w:val="24"/>
          <w:szCs w:val="24"/>
        </w:rPr>
        <w:t> </w:t>
      </w:r>
      <w:r>
        <w:rPr>
          <w:rFonts w:cs="Times New Roman" w:ascii="Times New Roman" w:hAnsi="Times New Roman"/>
          <w:sz w:val="24"/>
          <w:szCs w:val="24"/>
        </w:rPr>
        <w:t>Коллекции мини-музея располагаются на полках стенки в групповой комнате. Коллекции кукол (мягких, резиновых, пластмассовых) располагаются на нижней полке стенки, поэтому всегда доступны для детских игр. Коллекция кукол из различных материалов (пластмассовой, мягкой, фарфоровые) располагаются на верхней полке. На средней полке представлена детская литература, подборки картинок о кукле, «История кукол».</w:t>
      </w:r>
    </w:p>
    <w:p>
      <w:pPr>
        <w:pStyle w:val="Normal"/>
        <w:spacing w:before="0" w:after="0"/>
        <w:jc w:val="both"/>
        <w:rPr/>
      </w:pPr>
      <w:r>
        <w:rPr>
          <w:rFonts w:cs="Times New Roman" w:ascii="Times New Roman" w:hAnsi="Times New Roman"/>
          <w:b/>
          <w:bCs/>
          <w:sz w:val="24"/>
          <w:szCs w:val="24"/>
        </w:rPr>
        <w:t>ПУПС </w:t>
      </w:r>
      <w:r>
        <w:rPr>
          <w:rFonts w:cs="Times New Roman" w:ascii="Times New Roman" w:hAnsi="Times New Roman"/>
          <w:sz w:val="24"/>
          <w:szCs w:val="24"/>
        </w:rPr>
        <w:t>– это детская игрушка для девочек в виде маленького новорожденного ребенка. Обычно, такие куколки имеют пухленькое тельце, ручки и ножки, отсутствуют волосики на голове, как и у новорожденного малыша, но некоторые модели все же имеют прически с мягкими пушистыми волосиками. Куклы младенцы существуют давно, а вот слово «пупс» встречается в русской литературе лишь в конце 19 века. «Пупсик» упоминается в произведении А.П. Чехова «Леший» 1890 г и означает маленького ребенка. Само слово «пупсик» берет свое начало от немецкого «puppe» - кукла или от латинского «pupa» - девочка, кукла. В 60-х годах на прилавках детских магазинов можно было встретить кукол, на коробках которых было указано «Puppen». Поэтому, в России их и стали называть пупсами. Впервые слово «пупс» упоминается в Большом Академическом словаре в 1961 году.</w:t>
      </w:r>
    </w:p>
    <w:p>
      <w:pPr>
        <w:pStyle w:val="Normal"/>
        <w:spacing w:before="0" w:after="0"/>
        <w:jc w:val="both"/>
        <w:rPr/>
      </w:pPr>
      <w:r>
        <w:rPr>
          <w:rFonts w:cs="Times New Roman" w:ascii="Times New Roman" w:hAnsi="Times New Roman"/>
          <w:sz w:val="24"/>
          <w:szCs w:val="24"/>
        </w:rPr>
        <w:t>Большой интерес к таким игрушкам проявляют прежде всего девочки. Это связано с тем, что, играя в дочки-матери, дети познают окружающий мир в игровой форме: мальчики водят машину, а девочки, как и настоящие женщины, ухаживают за ребенком. Подобная игра – это реальная подготовка ко взрослой жизни. Чаще всего, пупсик является самой первой игрушкой подрастающей девочки, уже позже появятся куколки-малышки, подружки, принцессы и модницы Барби. Игрушку пупсика можно использовать для игр с ребенком, начиная с 6-ти месяцев: показывая малышу где расположены глазки, носик, рот, ручки и ножки. Уже в два года этот же пупсик станет настоящим компаньоном вашему ребенку: они будут вместе чистить зубки, одеваться, обедать, гулять и ложиться спать. Такие элементарные игры, научат малыша ухаживать за собой и проявлять заботу к окружающим. А в 3-4 года пупсик полностью будет задействован в ролевых играх. С ним можно играть в дочки-матери, в магазин, школу и т.п. Такие игры научат малыша взаимодействовать и общаться с окружающими.</w:t>
      </w:r>
    </w:p>
    <w:p>
      <w:pPr>
        <w:pStyle w:val="Normal"/>
        <w:spacing w:before="0" w:after="0"/>
        <w:ind w:firstLine="708"/>
        <w:jc w:val="both"/>
        <w:rPr/>
      </w:pPr>
      <w:r>
        <w:rPr>
          <w:rFonts w:cs="Times New Roman" w:ascii="Times New Roman" w:hAnsi="Times New Roman"/>
          <w:b/>
          <w:bCs/>
          <w:sz w:val="24"/>
          <w:szCs w:val="24"/>
        </w:rPr>
        <w:t>РУССКИЕ ТРЯПИЧНЫЕ КУКЛЫ. </w:t>
      </w:r>
      <w:r>
        <w:rPr>
          <w:rFonts w:cs="Times New Roman" w:ascii="Times New Roman" w:hAnsi="Times New Roman"/>
          <w:sz w:val="24"/>
          <w:szCs w:val="24"/>
        </w:rPr>
        <w:t>Куклы всегда сопровождают человека, начиная с момента его рождения, и не важно, кто появляется на свет - мальчик или девочка. С куклой узнают о цвете, форме, объёме, окружающей действительности, социальных ролях, быте, природе. Игрушка помогает воспитанию у детей интереса к труду, способствует развитию творческого начала, готовит ребенка к вхождению в жизнь, является для хозяина его вторым я. С помощью куклы ребёнок запоминает название частей тела и лица, предметов одежды. Кукла – одна из древнейших игрушек человека. Она есть в детской у каждого ребёнка. Кажется, всего лишь простая кукла, ну образ человека и что с того? Однако она имеет сильное воздействие на психологическое и социальное развитие ребёнка. Развивающее значение куклы Маленький ребёнок, мальчик это или девочка, постоянно находится в контакте с куклой. Она будет оставаться его спутником ещё долго, даже в младшем школьном возрасте, может только чуть поменяет вид. И конечно всё это время она будет воздействовать на ребёнка. Но каким же образом? Все знают, что игрушки развивают ребёнка в тех или иных областях, и поэтому часто покупают различные кубики. Конструкторы, головоломки, а такие традиционные игрушки, как куклы, считают устаревшими и служащими только для забавы и чисто девчачьей игрушкой. И поэтому стараются их заменить. Но не все осознают, что лишая ребёнка, особенно в маленьком возрасте, общения с куклой, возможно затормозить его развитие. Ведь кукла несёт особые функции в развитии психики ребёнка. Одна из таких функций – это воспитание человеческих чувств, нравственности. Кукла – образ человека в игре ребёнка. Когда ребёнок не имеет товарища по игре. Он делает им куклу. Она – идеальный друг, который всегда рядом и не помнит зла. При этом в игре с ней он может действовать так, как вздумается, и никто не будет мешать и осуждать.  Часто в игре с куклой ребёнок проецирует какие-то внутренние переживания на неё и проигрывает их в различных ситуациях. Так же может приписывать какие-либо качества, которыми не обладает сам, например, смелость. Ребёнок берёт куклу, говорит: «Пойдём!»,- и робко, с опаской всё же входит в тёмную комнату за какой-нибудь игрушкой. Вроде кукла смелая, но только ли она?</w:t>
      </w:r>
    </w:p>
    <w:p>
      <w:pPr>
        <w:pStyle w:val="Normal"/>
        <w:spacing w:before="0" w:after="0"/>
        <w:ind w:firstLine="708"/>
        <w:jc w:val="both"/>
        <w:rPr/>
      </w:pPr>
      <w:r>
        <w:rPr>
          <w:rFonts w:cs="Times New Roman" w:ascii="Times New Roman" w:hAnsi="Times New Roman"/>
          <w:sz w:val="24"/>
          <w:szCs w:val="24"/>
        </w:rPr>
        <w:t>Меленькие дети, играя с куклой, подражают действиям взрослых. Они так же купают куклу, как купают их самих, так же одевают. Происходит отработка простейших жизненных навыков.</w:t>
      </w:r>
    </w:p>
    <w:p>
      <w:pPr>
        <w:pStyle w:val="Normal"/>
        <w:spacing w:before="0" w:after="0"/>
        <w:ind w:firstLine="708"/>
        <w:jc w:val="both"/>
        <w:rPr/>
      </w:pPr>
      <w:r>
        <w:rPr>
          <w:rFonts w:cs="Times New Roman" w:ascii="Times New Roman" w:hAnsi="Times New Roman"/>
          <w:sz w:val="24"/>
          <w:szCs w:val="24"/>
        </w:rPr>
        <w:t>Дети чуть старше уже обыгрывают бытовые ситуации, что увидели в семье, отображают и закрепляют обобщённые представления о них.</w:t>
      </w:r>
    </w:p>
    <w:p>
      <w:pPr>
        <w:pStyle w:val="Normal"/>
        <w:spacing w:before="0" w:after="0"/>
        <w:ind w:firstLine="708"/>
        <w:jc w:val="both"/>
        <w:rPr/>
      </w:pPr>
      <w:r>
        <w:rPr>
          <w:rFonts w:cs="Times New Roman" w:ascii="Times New Roman" w:hAnsi="Times New Roman"/>
          <w:sz w:val="24"/>
          <w:szCs w:val="24"/>
        </w:rPr>
        <w:t>В игре с куклой зарождается ролевая игра. Изначально ребёнок говорит за куклу, проговаривает её действия, и в этом проговаривании и скрывается зачаток ролевой игры – ребёнок берет на себя образ куклы, исполняет её роль.</w:t>
      </w:r>
    </w:p>
    <w:p>
      <w:pPr>
        <w:pStyle w:val="Normal"/>
        <w:spacing w:before="0" w:after="0"/>
        <w:ind w:firstLine="708"/>
        <w:jc w:val="both"/>
        <w:rPr/>
      </w:pPr>
      <w:r>
        <w:rPr>
          <w:rFonts w:cs="Times New Roman" w:ascii="Times New Roman" w:hAnsi="Times New Roman"/>
          <w:sz w:val="24"/>
          <w:szCs w:val="24"/>
        </w:rPr>
        <w:t>Игра с куклой так же удовлетворяет познавательную активность ребёнка. Рассматривая куклу, ребёнок исследует и себя, формирует представление о своём теле, своих возможностях. Так же любопытство удовлетворяется в деструктивных действиях с куклой: ребёнок ломает, раздевает куклу, смотрит, что у неё внутри.</w:t>
      </w:r>
    </w:p>
    <w:p>
      <w:pPr>
        <w:pStyle w:val="Normal"/>
        <w:spacing w:before="0" w:after="0"/>
        <w:ind w:firstLine="708"/>
        <w:jc w:val="both"/>
        <w:rPr/>
      </w:pPr>
      <w:r>
        <w:rPr>
          <w:rFonts w:cs="Times New Roman" w:ascii="Times New Roman" w:hAnsi="Times New Roman"/>
          <w:sz w:val="24"/>
          <w:szCs w:val="24"/>
        </w:rPr>
        <w:t>То, как будет играть с куклой ребёнок, так же зависит и от её вида. Агрессивный вид куклы провоцирует, соответственно, агрессивный, воинственный тип игры. А более нежные черты лица, больший, относительно размеров тела, размер головы, пухловатость – заботу, покровительство. Кукла задаёт образ человека, формирует понятие у ребёнка о добре и зле, хорошем и плохом.</w:t>
      </w:r>
    </w:p>
    <w:p>
      <w:pPr>
        <w:pStyle w:val="Normal"/>
        <w:spacing w:before="0" w:after="0"/>
        <w:ind w:firstLine="708"/>
        <w:jc w:val="both"/>
        <w:rPr/>
      </w:pPr>
      <w:r>
        <w:rPr>
          <w:rFonts w:cs="Times New Roman" w:ascii="Times New Roman" w:hAnsi="Times New Roman"/>
          <w:sz w:val="24"/>
          <w:szCs w:val="24"/>
        </w:rPr>
        <w:t>Кукла способствует развитию фантазии, особенно если у неё непроработанные черты лица. Это заставляет детскую фантазию работать во всю, так как ребёнок сам, в таком случае, задать настроение кукле. Она может смеяться или плакать, злиться или показывать язык, и всё это со статичным, неподвижным лицом куклы и прекрасной работой детского воображения. Влияние материала и форм куклы на психическое развитие ребёнка Внешний вид куклы, текстура материала, из которого она сделана, её пропорции – всё это тоже, несомненно, влияет на психику ребёнка.</w:t>
      </w:r>
    </w:p>
    <w:p>
      <w:pPr>
        <w:pStyle w:val="Normal"/>
        <w:spacing w:before="0" w:after="0"/>
        <w:ind w:firstLine="708"/>
        <w:jc w:val="both"/>
        <w:rPr/>
      </w:pPr>
      <w:r>
        <w:rPr>
          <w:rFonts w:cs="Times New Roman" w:ascii="Times New Roman" w:hAnsi="Times New Roman"/>
          <w:sz w:val="24"/>
          <w:szCs w:val="24"/>
        </w:rPr>
        <w:t>Рассмотрим влияние пропорций. Правильные пропорции куклы формируют правильные представления о своём теле у ребёнка. А это очень важно для дальнейшего его психического и физического здоровья. Особенно это касается девочек, так как они больше подвержены влиянию таких непропорциональных кукол, как Барби. Играя с ними, девочки закладывают себе неправильные представления о фигуре, и вырастая, они начинают изводить себя диетами, чтобы стать стройнее, добиться мнимого идеала. Или вот, такой ещё случай, подтверждающий влияние пропорций куклы на ребёнка. Одной девочке мама сшила куклу, но очень торопилась, поэтому лицо у игрушки получилось кривоватым. Через некоторое время, после игры с этой куклой, девочка стала перекашивать лицо, и именно так, как было у куклы. Даже в обычном состоянии, вне игры с куклой, у неё сохранялось это выражение. Лишь после того, как кукле переделали лицо, лицо девочки тоже пришло в норму. Всё это связано с тем, что ребёнок именно в первые семь лет жизни отличается необыкновенной пластичностью, у него происходит проецирование и телесное подражание, он впитывает те качества куклы, которые наиболее выражены внешне. Дети дошкольного возраста не способны оценить и понять карикатурность и утрированность куклы, не перенося её качества на себя, так как ещё недостаточно сформирован в это время образ человека.</w:t>
      </w:r>
    </w:p>
    <w:p>
      <w:pPr>
        <w:pStyle w:val="Normal"/>
        <w:spacing w:before="0" w:after="0"/>
        <w:jc w:val="both"/>
        <w:rPr/>
      </w:pPr>
      <w:r>
        <w:rPr>
          <w:rFonts w:cs="Times New Roman" w:ascii="Times New Roman" w:hAnsi="Times New Roman"/>
          <w:sz w:val="24"/>
          <w:szCs w:val="24"/>
        </w:rPr>
        <w:t>Качество и текстура материала, из которого сделана кукла, так же имеют значение. Это было установлено исследованиями. Дети по-разному относятся к игрушкам, сделанным из разных материалов. Мягкие и пушистые материалы вызывают положительные эмоции, стимулирую ребёнка к игре. В то же время шершавые и холодящие материалы вызывают негативное отношение.</w:t>
      </w:r>
    </w:p>
    <w:p>
      <w:pPr>
        <w:pStyle w:val="Normal"/>
        <w:spacing w:before="0" w:after="0"/>
        <w:ind w:firstLine="708"/>
        <w:jc w:val="both"/>
        <w:rPr/>
      </w:pPr>
      <w:r>
        <w:rPr>
          <w:rFonts w:cs="Times New Roman" w:ascii="Times New Roman" w:hAnsi="Times New Roman"/>
          <w:sz w:val="24"/>
          <w:szCs w:val="24"/>
        </w:rPr>
        <w:t>И поэтому ребёнку требуется правильный подбор куклы по материалам и пропорциям. Если этого сделано не будет, то кукла будет оказывать негативное воздействие на ребёнка.</w:t>
      </w:r>
    </w:p>
    <w:p>
      <w:pPr>
        <w:pStyle w:val="Normal"/>
        <w:spacing w:before="0" w:after="0"/>
        <w:ind w:firstLine="708"/>
        <w:jc w:val="both"/>
        <w:rPr/>
      </w:pPr>
      <w:r>
        <w:rPr>
          <w:rFonts w:cs="Times New Roman" w:ascii="Times New Roman" w:hAnsi="Times New Roman"/>
          <w:sz w:val="24"/>
          <w:szCs w:val="24"/>
        </w:rPr>
        <w:t> </w:t>
      </w:r>
      <w:r>
        <w:rPr>
          <w:rFonts w:cs="Times New Roman" w:ascii="Times New Roman" w:hAnsi="Times New Roman"/>
          <w:sz w:val="24"/>
          <w:szCs w:val="24"/>
        </w:rPr>
        <w:t>К 5 годам игра выходит на новый уровень. Она выходит за пределы семейно-бытовых сюжетов и включает более широкий социальный контекст. Дети играют в больницу, магазин, кафе, парикмахерскую, словом в то, с чем встречаются в своей жизни. Дошкольники точно воспроизводят манеры окружающих людей, их стиль общения и поведения в целом. В таких играх участвуют не только сверстники-партнёры, но и куклы. В этот период куклы должны наиболее соответствовать образу человека, так как дети ещё не способны понять и оценить карикатурность и утрированность куклы, не перенося её черты на себя.</w:t>
      </w:r>
    </w:p>
    <w:p>
      <w:pPr>
        <w:pStyle w:val="Normal"/>
        <w:spacing w:before="0" w:after="0"/>
        <w:ind w:firstLine="708"/>
        <w:jc w:val="both"/>
        <w:rPr/>
      </w:pPr>
      <w:r>
        <w:rPr>
          <w:rFonts w:cs="Times New Roman" w:ascii="Times New Roman" w:hAnsi="Times New Roman"/>
          <w:sz w:val="24"/>
          <w:szCs w:val="24"/>
        </w:rPr>
        <w:t>Около 6-7 лет девочки ощущают растущую потребность заботиться о младенце. Уместным будет появление куклы-младенца, но без технических излишеств, а то игра в такую куклу у ребёнка превратиться в механические действия, а не игру.</w:t>
      </w:r>
    </w:p>
    <w:p>
      <w:pPr>
        <w:pStyle w:val="Normal"/>
        <w:spacing w:before="0" w:after="0"/>
        <w:ind w:firstLine="708"/>
        <w:jc w:val="both"/>
        <w:rPr/>
      </w:pPr>
      <w:r>
        <w:rPr>
          <w:rFonts w:cs="Times New Roman" w:ascii="Times New Roman" w:hAnsi="Times New Roman"/>
          <w:sz w:val="24"/>
          <w:szCs w:val="24"/>
        </w:rPr>
        <w:t>По мере взросления ребёнка, старше становится и кукла. Постепенно она становится не только предметом заботы и ухода, но и задаёт образ взрослого человека - девушки или юноши.</w:t>
      </w:r>
    </w:p>
    <w:p>
      <w:pPr>
        <w:pStyle w:val="Normal"/>
        <w:spacing w:before="0" w:after="0"/>
        <w:ind w:firstLine="708"/>
        <w:jc w:val="both"/>
        <w:rPr/>
      </w:pPr>
      <w:r>
        <w:rPr>
          <w:rFonts w:cs="Times New Roman" w:ascii="Times New Roman" w:hAnsi="Times New Roman"/>
          <w:sz w:val="24"/>
          <w:szCs w:val="24"/>
        </w:rPr>
        <w:t>В младшем школьном возрасте ребёнок продолжает играть. Мальчик по-прежнему любит своего мишку, играет солдатиками и машинками. Девочка не расстаётся с куклой. Однако дети стремятся скрыть от других свои привязанности к игрушкам - ведь они теперь школьники! Здесь следует помочь ребёнку продолжать играть с любимыми мишками и куклами. Игра постепенно приобретёт качественно иное содержание: постепенно ребёнок перестанет наделять свою игрушку человеческими качествами, эмоции его станут спокойнее и игрушка займёт своё место в воспоминаниях детства, а в настоящем ребёнок сохранит к ней милое чувство приязни и благодарности. Дальнейшее развитие ребёнка расставит все по своим местам.</w:t>
      </w:r>
    </w:p>
    <w:p>
      <w:pPr>
        <w:pStyle w:val="Normal"/>
        <w:spacing w:before="0" w:after="0"/>
        <w:ind w:firstLine="708"/>
        <w:jc w:val="both"/>
        <w:rPr/>
      </w:pPr>
      <w:r>
        <w:rPr>
          <w:rFonts w:cs="Times New Roman" w:ascii="Times New Roman" w:hAnsi="Times New Roman"/>
          <w:b/>
          <w:bCs/>
          <w:sz w:val="24"/>
          <w:szCs w:val="24"/>
        </w:rPr>
        <w:t xml:space="preserve">КУКЛЫ В НАЦИОНАЛЬНЫХ КОСМЮМАХ. </w:t>
      </w:r>
      <w:r>
        <w:rPr>
          <w:rFonts w:cs="Times New Roman" w:ascii="Times New Roman" w:hAnsi="Times New Roman"/>
          <w:sz w:val="24"/>
          <w:szCs w:val="24"/>
        </w:rPr>
        <w:t>Знакомство детей со множеством национальностей, проживающих на территории России. И не смотря, что народности такие разные, у них разные костюмы, обычаи, но все мы живем в одной стране – России. Будем добры, уважительны и заботливы друг к другу.</w:t>
      </w:r>
    </w:p>
    <w:p>
      <w:pPr>
        <w:pStyle w:val="Normal"/>
        <w:spacing w:before="0" w:after="0"/>
        <w:ind w:firstLine="708"/>
        <w:jc w:val="both"/>
        <w:rPr/>
      </w:pPr>
      <w:r>
        <w:rPr>
          <w:rFonts w:cs="Times New Roman" w:ascii="Times New Roman" w:hAnsi="Times New Roman"/>
          <w:b/>
          <w:bCs/>
          <w:sz w:val="24"/>
          <w:szCs w:val="24"/>
        </w:rPr>
        <w:t>НЕВАЛЯШКА </w:t>
      </w:r>
      <w:r>
        <w:rPr>
          <w:rFonts w:cs="Times New Roman" w:ascii="Times New Roman" w:hAnsi="Times New Roman"/>
          <w:sz w:val="24"/>
          <w:szCs w:val="24"/>
        </w:rPr>
        <w:t>– это очень старая детская игрушка. В русском фольклоре она носит поэтичное название «ванька-встанька». Принцип устройства такой куклы достаточно прост. За основу берется скругленный полый сосуд, внутри которого установлено грузило. Благодаря этим элементам игрушка не может опрокинуться на бок, она всегда встает. Важной особенностью ваньки-встаньки является то, что благодаря своим размерам, форме и конструкции он абсолютно безопасен для детей. , Эта игрушка эта была очень популярной среди детей. Недооценивать преимущества ваньки-встаньки было невозможно. Яркая и простая кукла помогала развивать у детей моторику и воображение. Одним из крупнейших мест выпуска кукол был завод в Котовске Тамбовской области. Именно от туда игрушка попадала на прилавки советских магазинов, а затем в руки заботливых мам и бабушек. Куклы-неваляшки украшали детство любого. Во время дефицита игрушек разноцветную, яркую барышню с румяными щеками можно было купить в любом Детском Мире. Времена изменились, но мамы не изменили неваляшкам, продолжая покупать их все новым поколениям деток. С чем же связана такая популярность? Сложно представить, но румяная куколка насчитывает больше тысячи лет от роду. Фигурки, в которых центр тяжести был смещен вниз, что придавало им наибольшую устойчивость, без ног и без рук придумали в Древней Японии в 6 веке нашей эры. Японцы и до сих пор придают этой игрушке серьезное значение, приписывая ей способность исполнять желания.     устойчивость восхищает ребенка, он дотрагивается до игрушки, она раскачивается по небольшой амплитуде, когда он прикладывает больше силы, фигурка практически падает. Все это увлекает малыша веселой игрой, а вместе с ней развивает. Развитие ребенка до года: крупной моторики, концентрирование внимания, улучшение цвето - и формо-восприятия – все это дает ребенку неваляшка. Игрушка, несомненно, необходимая в каждой детской.     </w:t>
      </w:r>
    </w:p>
    <w:p>
      <w:pPr>
        <w:pStyle w:val="Normal"/>
        <w:spacing w:before="0" w:after="0"/>
        <w:ind w:firstLine="708"/>
        <w:jc w:val="both"/>
        <w:rPr/>
      </w:pPr>
      <w:r>
        <w:rPr>
          <w:rFonts w:cs="Times New Roman" w:ascii="Times New Roman" w:hAnsi="Times New Roman"/>
          <w:b/>
          <w:bCs/>
          <w:sz w:val="24"/>
          <w:szCs w:val="24"/>
        </w:rPr>
        <w:t>МАТРЕШКА</w:t>
      </w:r>
      <w:r>
        <w:rPr>
          <w:rFonts w:cs="Times New Roman" w:ascii="Times New Roman" w:hAnsi="Times New Roman"/>
          <w:sz w:val="24"/>
          <w:szCs w:val="24"/>
        </w:rPr>
        <w:t> История появления матрешки на Руси началась в конце 19 века. В то время в России бурно развивался русский стиль. В центре внимания находилось народное творчество. История появления русской матрешки началась в столице, в студии «Детское воспитание», где делали куклы с целью демонстрации одежды населения различных уголков страны. Задачей создания таких игрушек являлась пропаганда отечественной этнографии. Работающий в студии Сергей Малютин, взяв за основу японскую куклу Дарума в виде вложенных друг в друга шарообразных, ярко раскрашенных фигурок мифического старичка, придумал и сделал собственную разъемную куклу. Мастер раскрасил ее как крестьянскую женщину в ярком платке. Матрешка Малютина держала в руках темного кочета, была одета в вышитую рубаху, сарафан и белый нагрудник, на голове – платок. Внутрь вкладывалось еще 8 фигурок, на которых женские изображения чередовались с мужскими. Последняя была выполнена в виде спеленутого младенца. Первую матрешку мастер раскрасил гуашевой краской. Сейчас это изделие находится в Сергиево-Посадском музее. К какой категории игрушек с точки зрения педагогики относятся матрешки?</w:t>
      </w:r>
    </w:p>
    <w:p>
      <w:pPr>
        <w:pStyle w:val="Normal"/>
        <w:spacing w:before="0" w:after="0"/>
        <w:ind w:firstLine="708"/>
        <w:jc w:val="both"/>
        <w:rPr/>
      </w:pPr>
      <w:r>
        <w:rPr>
          <w:rFonts w:cs="Times New Roman" w:ascii="Times New Roman" w:hAnsi="Times New Roman"/>
          <w:sz w:val="24"/>
          <w:szCs w:val="24"/>
        </w:rPr>
        <w:t>Во-первых, матрешка – это </w:t>
      </w:r>
      <w:r>
        <w:rPr>
          <w:rFonts w:cs="Times New Roman" w:ascii="Times New Roman" w:hAnsi="Times New Roman"/>
          <w:b/>
          <w:bCs/>
          <w:sz w:val="24"/>
          <w:szCs w:val="24"/>
        </w:rPr>
        <w:t>игрушка, развивающая первоначальные движения и восприятия</w:t>
      </w:r>
      <w:r>
        <w:rPr>
          <w:rFonts w:cs="Times New Roman" w:ascii="Times New Roman" w:hAnsi="Times New Roman"/>
          <w:sz w:val="24"/>
          <w:szCs w:val="24"/>
        </w:rPr>
        <w:t>. Она развивает зрительное восприятие и осязание, учит восприятию форм и цветов, способствует улучшению координации движений. Простая форма матрешки и экологичность делает ее отличной развивающей игрушкой для самых маленьких детей.</w:t>
      </w:r>
    </w:p>
    <w:p>
      <w:pPr>
        <w:pStyle w:val="Normal"/>
        <w:spacing w:before="0" w:after="0"/>
        <w:ind w:firstLine="708"/>
        <w:jc w:val="both"/>
        <w:rPr/>
      </w:pPr>
      <w:r>
        <w:rPr>
          <w:rFonts w:cs="Times New Roman" w:ascii="Times New Roman" w:hAnsi="Times New Roman"/>
          <w:sz w:val="24"/>
          <w:szCs w:val="24"/>
        </w:rPr>
        <w:t>Во-вторых, матрешка относится к </w:t>
      </w:r>
      <w:r>
        <w:rPr>
          <w:rFonts w:cs="Times New Roman" w:ascii="Times New Roman" w:hAnsi="Times New Roman"/>
          <w:b/>
          <w:bCs/>
          <w:sz w:val="24"/>
          <w:szCs w:val="24"/>
        </w:rPr>
        <w:t>игрушкам, способствующим физическому развитию ребенка</w:t>
      </w:r>
      <w:r>
        <w:rPr>
          <w:rFonts w:cs="Times New Roman" w:ascii="Times New Roman" w:hAnsi="Times New Roman"/>
          <w:sz w:val="24"/>
          <w:szCs w:val="24"/>
        </w:rPr>
        <w:t>. Как и другие сборно-разборные игрушки, она тренирует мышцы рук и пальцев, способствует развитию мелкой моторики.</w:t>
      </w:r>
    </w:p>
    <w:p>
      <w:pPr>
        <w:pStyle w:val="Normal"/>
        <w:spacing w:before="0" w:after="0"/>
        <w:ind w:firstLine="708"/>
        <w:jc w:val="both"/>
        <w:rPr/>
      </w:pPr>
      <w:r>
        <w:rPr>
          <w:rFonts w:cs="Times New Roman" w:ascii="Times New Roman" w:hAnsi="Times New Roman"/>
          <w:sz w:val="24"/>
          <w:szCs w:val="24"/>
        </w:rPr>
        <w:t>Кроме того, матрешка – это </w:t>
      </w:r>
      <w:r>
        <w:rPr>
          <w:rFonts w:cs="Times New Roman" w:ascii="Times New Roman" w:hAnsi="Times New Roman"/>
          <w:b/>
          <w:bCs/>
          <w:sz w:val="24"/>
          <w:szCs w:val="24"/>
        </w:rPr>
        <w:t>дидактическая игрушка</w:t>
      </w:r>
      <w:r>
        <w:rPr>
          <w:rFonts w:cs="Times New Roman" w:ascii="Times New Roman" w:hAnsi="Times New Roman"/>
          <w:sz w:val="24"/>
          <w:szCs w:val="24"/>
        </w:rPr>
        <w:t>. Данный тип игрушек способствует умственному и сенсорному развитию и обучению детей, расширению общего кругозора. Играя с матрешкой, ребенок решает задачу, которая заключена в самой конструкции игрушки – собрать и разобрать матрешку. В процессе игры развивается внимание и память малыша, растет сообразительность и наблюдательность.</w:t>
      </w:r>
    </w:p>
    <w:p>
      <w:pPr>
        <w:pStyle w:val="Normal"/>
        <w:spacing w:before="0" w:after="0"/>
        <w:ind w:firstLine="708"/>
        <w:jc w:val="both"/>
        <w:rPr/>
      </w:pPr>
      <w:r>
        <w:rPr>
          <w:rFonts w:cs="Times New Roman" w:ascii="Times New Roman" w:hAnsi="Times New Roman"/>
          <w:b/>
          <w:bCs/>
          <w:sz w:val="24"/>
          <w:szCs w:val="24"/>
        </w:rPr>
        <w:t>ВЯЗАННАЯ КУКЛА</w:t>
      </w:r>
      <w:r>
        <w:rPr>
          <w:rFonts w:cs="Times New Roman" w:ascii="Times New Roman" w:hAnsi="Times New Roman"/>
          <w:sz w:val="24"/>
          <w:szCs w:val="24"/>
        </w:rPr>
        <w:t> относительно молодой вид рукоделия. Первое полотно датируется 16 веком. Первое письменное упоминание этого вида рукоделия найдено в мемуарах 1899г. Элизабет Грант – ирландской путешественницы того времени.</w:t>
      </w:r>
    </w:p>
    <w:p>
      <w:pPr>
        <w:pStyle w:val="Normal"/>
        <w:spacing w:before="0" w:after="0"/>
        <w:jc w:val="both"/>
        <w:rPr/>
      </w:pPr>
      <w:r>
        <w:rPr>
          <w:rFonts w:cs="Times New Roman" w:ascii="Times New Roman" w:hAnsi="Times New Roman"/>
          <w:i/>
          <w:iCs/>
          <w:sz w:val="24"/>
          <w:szCs w:val="24"/>
        </w:rPr>
        <w:t>История возникновения вязания</w:t>
      </w:r>
      <w:r>
        <w:rPr>
          <w:rFonts w:cs="Times New Roman" w:ascii="Times New Roman" w:hAnsi="Times New Roman"/>
          <w:sz w:val="24"/>
          <w:szCs w:val="24"/>
        </w:rPr>
        <w:t> крючком свидетельствует: жители Китая и арабы также умели пользоваться загнутыми на концах палочками. Они владели техникой вязки, позволяющей создавать сложные многоцветные узоры.</w:t>
      </w:r>
    </w:p>
    <w:p>
      <w:pPr>
        <w:pStyle w:val="Normal"/>
        <w:spacing w:before="0" w:after="0"/>
        <w:ind w:firstLine="708"/>
        <w:jc w:val="both"/>
        <w:rPr/>
      </w:pPr>
      <w:r>
        <w:rPr>
          <w:rFonts w:cs="Times New Roman" w:ascii="Times New Roman" w:hAnsi="Times New Roman"/>
          <w:sz w:val="24"/>
          <w:szCs w:val="24"/>
        </w:rPr>
        <w:t>В нашей стране вязание крючком появилось в </w:t>
      </w:r>
      <w:r>
        <w:rPr>
          <w:rFonts w:cs="Times New Roman" w:ascii="Times New Roman" w:hAnsi="Times New Roman"/>
          <w:b/>
          <w:bCs/>
          <w:sz w:val="24"/>
          <w:szCs w:val="24"/>
        </w:rPr>
        <w:t>19 веке</w:t>
      </w:r>
      <w:r>
        <w:rPr>
          <w:rFonts w:cs="Times New Roman" w:ascii="Times New Roman" w:hAnsi="Times New Roman"/>
          <w:sz w:val="24"/>
          <w:szCs w:val="24"/>
        </w:rPr>
        <w:t>. Крестьянами чаще всего использовалась овечья шерсть, из которой вязали рукавицы, носочки, сапожки. Искусные мастерицы создавали кружева для отделки одежды и украшения скатертей, занавесок.</w:t>
      </w:r>
    </w:p>
    <w:p>
      <w:pPr>
        <w:pStyle w:val="Normal"/>
        <w:spacing w:before="0" w:after="0"/>
        <w:jc w:val="both"/>
        <w:rPr/>
      </w:pPr>
      <w:r>
        <w:rPr>
          <w:rFonts w:cs="Times New Roman" w:ascii="Times New Roman" w:hAnsi="Times New Roman"/>
          <w:sz w:val="24"/>
          <w:szCs w:val="24"/>
        </w:rPr>
        <w:t>Постепенно вязаные изделия стали настолько популярны, что на них обратили внимание модные дизайнеры. На сегодняшний день вязанием крючком увлекаются люди различного социального статуса, возраста и пола.  В чем преимущество вязаных игрушек? Во-первых, в отличие от текстильных, вязаные игрушки практичны в употреблении. Ребенок может мять, сосать, жевать такую игрушку без ущерба для нее. Они легко стираются, их внешний вид не портится от этого. Во-вторых, вязаная игрушка имеет ребристую структуру. Сжимая и разжимая ее, ребенок развивает мелкую моторику. А благодаря качественному наполнителю игрушка быстро возвращает свою форму. Они просто умилительные, смешные, милые, позитивные – не оставят равнодушными не только ребенка, но и любого взрослого.</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w:t>
      </w:r>
      <w:r>
        <w:rPr>
          <w:rFonts w:cs="Times New Roman" w:ascii="Times New Roman" w:hAnsi="Times New Roman"/>
          <w:sz w:val="24"/>
          <w:szCs w:val="24"/>
        </w:rPr>
        <w:tab/>
      </w:r>
      <w:r>
        <w:rPr>
          <w:rFonts w:cs="Times New Roman" w:ascii="Times New Roman" w:hAnsi="Times New Roman"/>
          <w:b/>
          <w:bCs/>
          <w:sz w:val="24"/>
          <w:szCs w:val="24"/>
        </w:rPr>
        <w:t>КУКЛА БАРБИ</w:t>
      </w:r>
      <w:r>
        <w:rPr>
          <w:rFonts w:cs="Times New Roman" w:ascii="Times New Roman" w:hAnsi="Times New Roman"/>
          <w:sz w:val="24"/>
          <w:szCs w:val="24"/>
        </w:rPr>
        <w:t> выполняет важную функцию в процессе человеческой социализации. </w:t>
      </w:r>
      <w:r>
        <w:rPr>
          <w:rFonts w:cs="Times New Roman" w:ascii="Times New Roman" w:hAnsi="Times New Roman"/>
          <w:b/>
          <w:bCs/>
          <w:sz w:val="24"/>
          <w:szCs w:val="24"/>
        </w:rPr>
        <w:t>Кукла</w:t>
      </w:r>
      <w:r>
        <w:rPr>
          <w:rFonts w:cs="Times New Roman" w:ascii="Times New Roman" w:hAnsi="Times New Roman"/>
          <w:sz w:val="24"/>
          <w:szCs w:val="24"/>
        </w:rPr>
        <w:t>, как и игра с ней позволяет окунуться в мир и традицию </w:t>
      </w:r>
      <w:r>
        <w:rPr>
          <w:rFonts w:cs="Times New Roman" w:ascii="Times New Roman" w:hAnsi="Times New Roman"/>
          <w:b/>
          <w:bCs/>
          <w:sz w:val="24"/>
          <w:szCs w:val="24"/>
        </w:rPr>
        <w:t>игры</w:t>
      </w:r>
      <w:r>
        <w:rPr>
          <w:rFonts w:cs="Times New Roman" w:ascii="Times New Roman" w:hAnsi="Times New Roman"/>
          <w:sz w:val="24"/>
          <w:szCs w:val="24"/>
        </w:rPr>
        <w:t>. </w:t>
      </w:r>
    </w:p>
    <w:p>
      <w:pPr>
        <w:pStyle w:val="Normal"/>
        <w:spacing w:before="0" w:after="0"/>
        <w:ind w:firstLine="708"/>
        <w:jc w:val="both"/>
        <w:rPr/>
      </w:pPr>
      <w:bookmarkStart w:id="0" w:name="_GoBack"/>
      <w:bookmarkEnd w:id="0"/>
      <w:r>
        <w:rPr>
          <w:rFonts w:cs="Times New Roman" w:ascii="Times New Roman" w:hAnsi="Times New Roman"/>
          <w:b/>
          <w:bCs/>
          <w:sz w:val="24"/>
          <w:szCs w:val="24"/>
        </w:rPr>
        <w:t>Кукла</w:t>
      </w:r>
      <w:r>
        <w:rPr>
          <w:rFonts w:cs="Times New Roman" w:ascii="Times New Roman" w:hAnsi="Times New Roman"/>
          <w:sz w:val="24"/>
          <w:szCs w:val="24"/>
        </w:rPr>
        <w:t> воплощает в себе важную социально-образовательную функцию товарища, друга, объекта для общения, а в </w:t>
      </w:r>
      <w:r>
        <w:rPr>
          <w:rFonts w:cs="Times New Roman" w:ascii="Times New Roman" w:hAnsi="Times New Roman"/>
          <w:b/>
          <w:bCs/>
          <w:sz w:val="24"/>
          <w:szCs w:val="24"/>
        </w:rPr>
        <w:t>старшем</w:t>
      </w:r>
      <w:r>
        <w:rPr>
          <w:rFonts w:cs="Times New Roman" w:ascii="Times New Roman" w:hAnsi="Times New Roman"/>
          <w:sz w:val="24"/>
          <w:szCs w:val="24"/>
        </w:rPr>
        <w:t> возрасте является символом детства и памяти о нем. Для современного ребенка – это, в некотором роде, партнер для игр, объект любви, символ коллекционирования и подражания, а также объект для эмоционального общения. В. К. Лосев и А. И. Луньков одобрительно относятся к </w:t>
      </w:r>
      <w:r>
        <w:rPr>
          <w:rFonts w:cs="Times New Roman" w:ascii="Times New Roman" w:hAnsi="Times New Roman"/>
          <w:b/>
          <w:bCs/>
          <w:sz w:val="24"/>
          <w:szCs w:val="24"/>
        </w:rPr>
        <w:t>Барби</w:t>
      </w:r>
      <w:r>
        <w:rPr>
          <w:rFonts w:cs="Times New Roman" w:ascii="Times New Roman" w:hAnsi="Times New Roman"/>
          <w:sz w:val="24"/>
          <w:szCs w:val="24"/>
        </w:rPr>
        <w:t>, и считают, что она позволяет девочкам примерить на себя роль </w:t>
      </w:r>
      <w:r>
        <w:rPr>
          <w:rFonts w:cs="Times New Roman" w:ascii="Times New Roman" w:hAnsi="Times New Roman"/>
          <w:i/>
          <w:iCs/>
          <w:sz w:val="24"/>
          <w:szCs w:val="24"/>
        </w:rPr>
        <w:t>«красавицы»</w:t>
      </w:r>
      <w:r>
        <w:rPr>
          <w:rFonts w:cs="Times New Roman" w:ascii="Times New Roman" w:hAnsi="Times New Roman"/>
          <w:sz w:val="24"/>
          <w:szCs w:val="24"/>
        </w:rPr>
        <w:t>, а пупсы и </w:t>
      </w:r>
      <w:r>
        <w:rPr>
          <w:rFonts w:cs="Times New Roman" w:ascii="Times New Roman" w:hAnsi="Times New Roman"/>
          <w:b/>
          <w:bCs/>
          <w:sz w:val="24"/>
          <w:szCs w:val="24"/>
        </w:rPr>
        <w:t>куклы- малыши</w:t>
      </w:r>
      <w:r>
        <w:rPr>
          <w:rFonts w:cs="Times New Roman" w:ascii="Times New Roman" w:hAnsi="Times New Roman"/>
          <w:sz w:val="24"/>
          <w:szCs w:val="24"/>
        </w:rPr>
        <w:t>, позволяют почувствовать себя мамой. Освоение этой роли на Эдиповой фазе (3-5 лет, для которой характерно возникновение у детей интереса к различиям полов, атрибутике своего пола, дает ощущение психосоциальной идентичности и уверенности в себе.</w:t>
      </w:r>
    </w:p>
    <w:p>
      <w:pPr>
        <w:pStyle w:val="NormalWeb"/>
        <w:shd w:val="clear" w:color="auto" w:fill="FFFFFF"/>
        <w:spacing w:beforeAutospacing="0" w:before="0" w:afterAutospacing="0" w:after="0"/>
        <w:jc w:val="both"/>
        <w:rPr>
          <w:color w:val="333333"/>
          <w:sz w:val="28"/>
          <w:szCs w:val="28"/>
          <w:u w:val="single"/>
        </w:rPr>
      </w:pPr>
      <w:r>
        <w:rPr>
          <w:color w:val="333333"/>
          <w:sz w:val="28"/>
          <w:szCs w:val="28"/>
          <w:u w:val="single"/>
        </w:rPr>
      </w:r>
    </w:p>
    <w:p>
      <w:pPr>
        <w:pStyle w:val="Normal"/>
        <w:spacing w:before="0" w:after="0"/>
        <w:rPr/>
      </w:pPr>
      <w:r>
        <w:rPr/>
      </w:r>
    </w:p>
    <w:p>
      <w:pPr>
        <w:pStyle w:val="Normal"/>
        <w:spacing w:before="0" w:after="0"/>
        <w:rPr/>
      </w:pPr>
      <w:r>
        <w:rPr/>
      </w:r>
    </w:p>
    <w:sectPr>
      <w:type w:val="nextPage"/>
      <w:pgSz w:w="11906" w:h="16838"/>
      <w:pgMar w:left="1701" w:right="850" w:gutter="0" w:header="0" w:top="1134" w:footer="0"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16"/>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60539"/>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customStyle="1">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Caption">
    <w:name w:val="caption"/>
    <w:basedOn w:val="Normal"/>
    <w:qFormat/>
    <w:pPr>
      <w:suppressLineNumbers/>
      <w:spacing w:before="120" w:after="120"/>
    </w:pPr>
    <w:rPr>
      <w:rFonts w:cs="Arial"/>
      <w:i/>
      <w:iCs/>
      <w:sz w:val="24"/>
      <w:szCs w:val="24"/>
    </w:rPr>
  </w:style>
  <w:style w:type="paragraph" w:styleId="Indexheading">
    <w:name w:val="index heading"/>
    <w:basedOn w:val="Normal"/>
    <w:qFormat/>
    <w:pPr>
      <w:suppressLineNumbers/>
    </w:pPr>
    <w:rPr>
      <w:rFonts w:cs="Arial"/>
    </w:rPr>
  </w:style>
  <w:style w:type="paragraph" w:styleId="NormalWeb">
    <w:name w:val="Normal (Web)"/>
    <w:basedOn w:val="Normal"/>
    <w:uiPriority w:val="99"/>
    <w:unhideWhenUsed/>
    <w:qFormat/>
    <w:rsid w:val="00060539"/>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6b0e77"/>
    <w:pPr>
      <w:spacing w:lineRule="auto" w:line="276" w:before="0" w:after="200"/>
      <w:ind w:left="720" w:hanging="0"/>
      <w:contextualSpacing/>
    </w:pPr>
    <w:rPr>
      <w:rFonts w:ascii="Calibri" w:hAnsi="Calibri" w:eastAsia="Calibri" w:cs="Times New Roman"/>
    </w:rPr>
  </w:style>
  <w:style w:type="paragraph" w:styleId="C9" w:customStyle="1">
    <w:name w:val="c9"/>
    <w:basedOn w:val="Normal"/>
    <w:qFormat/>
    <w:rsid w:val="00e27124"/>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a">
    <w:name w:val="Table Grid"/>
    <w:basedOn w:val="a1"/>
    <w:uiPriority w:val="39"/>
    <w:rsid w:val="00131ca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Application>LibreOffice/7.4.2.3$Windows_X86_64 LibreOffice_project/382eef1f22670f7f4118c8c2dd222ec7ad009daf</Application>
  <AppVersion>15.0000</AppVersion>
  <Pages>7</Pages>
  <Words>2668</Words>
  <Characters>16774</Characters>
  <CharactersWithSpaces>19404</CharactersWithSpaces>
  <Paragraphs>80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2024-10-18T11:45:00Z</dcterms:created>
  <dc:creator>Ирина Ирина</dc:creator>
  <dc:description/>
  <dc:language>ru-RU</dc:language>
  <cp:lastModifiedBy/>
  <dcterms:modified xsi:type="dcterms:W3CDTF">2025-05-22T18:59:25Z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